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5f3e" w14:textId="57f5f3e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Положения о деятельности организаций здравоохранения, оказывающих амбулаторно-поликлиническую помощь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здравоохранения Республики Казахстан от 5 января 2011 года № 7. Зарегистрирован в Министерстве юстиции Республики Казахстан 14 февраля 2011 года № 6774.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
      Примечание РЦПИ!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 Порядок введения в действие приказа см. </w:t>
      </w:r>
      <w:r>
        <w:rPr>
          <w:rFonts w:ascii="Consolas"/>
          <w:b w:val="false"/>
          <w:i w:val="false"/>
          <w:color w:val="ff0000"/>
          <w:sz w:val="20"/>
        </w:rPr>
        <w:t>п. 5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32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от 18 сентября 2009 года "О здоровье народа и системе здравоохранения" и в целях совершенствования деятельности организаций здравоохранения, оказывающих амбулаторно-поликлиническую помощь,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Утвердить прилагаемое </w:t>
      </w:r>
      <w:r>
        <w:rPr>
          <w:rFonts w:ascii="Consolas"/>
          <w:b w:val="false"/>
          <w:i w:val="false"/>
          <w:color w:val="000000"/>
          <w:sz w:val="20"/>
        </w:rPr>
        <w:t>Положение</w:t>
      </w:r>
      <w:r>
        <w:rPr>
          <w:rFonts w:ascii="Consolas"/>
          <w:b w:val="false"/>
          <w:i w:val="false"/>
          <w:color w:val="000000"/>
          <w:sz w:val="20"/>
        </w:rPr>
        <w:t xml:space="preserve"> о деятельности организаций здравоохранения, оказывающих амбулаторно-поликлиническую помощь.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Директору Департамента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Директору Департамента административной, контрольной и кадровой работы Министерства здравоохранения Республики Казахстан (Бисмильдин Ф.Б.) в установленном законодательством порядке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0"/>
        <w:gridCol w:w="5400"/>
      </w:tblGrid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5 января 2011 года № 7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Положение о деятельности организаций здравоохранения,</w:t>
      </w:r>
      <w:r>
        <w:br/>
      </w:r>
      <w:r>
        <w:rPr>
          <w:rFonts w:ascii="Consolas"/>
          <w:b/>
          <w:i w:val="false"/>
          <w:color w:val="000000"/>
        </w:rPr>
        <w:t>оказывающих амбулаторно-поликлиническую помощь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Положение в редакции приказа и.о. Министра здравоохранения РК от 17.08.2013 </w:t>
      </w:r>
      <w:r>
        <w:rPr>
          <w:rFonts w:ascii="Consolas"/>
          <w:b w:val="false"/>
          <w:i w:val="false"/>
          <w:color w:val="ff0000"/>
          <w:sz w:val="20"/>
        </w:rPr>
        <w:t>№ 479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8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1. Общие положения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Настоящее Положение о деятельности организаций здравоохранения, оказывающих амбулаторно-поликлиническую помощь (далее – Положение), регулирует деятельность организаций здравоохранения, оказывающих амбулаторно-поликлиническую помощь, включающую </w:t>
      </w:r>
      <w:r>
        <w:rPr>
          <w:rFonts w:ascii="Consolas"/>
          <w:b w:val="false"/>
          <w:i w:val="false"/>
          <w:color w:val="000000"/>
          <w:sz w:val="20"/>
        </w:rPr>
        <w:t>первичную</w:t>
      </w:r>
      <w:r>
        <w:rPr>
          <w:rFonts w:ascii="Consolas"/>
          <w:b w:val="false"/>
          <w:i w:val="false"/>
          <w:color w:val="000000"/>
          <w:sz w:val="20"/>
        </w:rPr>
        <w:t xml:space="preserve"> медико-санитарную помощь (далее – ПМСП) и </w:t>
      </w:r>
      <w:r>
        <w:rPr>
          <w:rFonts w:ascii="Consolas"/>
          <w:b w:val="false"/>
          <w:i w:val="false"/>
          <w:color w:val="000000"/>
          <w:sz w:val="20"/>
        </w:rPr>
        <w:t>консультативно-диагностическую</w:t>
      </w:r>
      <w:r>
        <w:rPr>
          <w:rFonts w:ascii="Consolas"/>
          <w:b w:val="false"/>
          <w:i w:val="false"/>
          <w:color w:val="000000"/>
          <w:sz w:val="20"/>
        </w:rPr>
        <w:t xml:space="preserve"> помощь (далее – КДП).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Амбулаторно-поликлиническая помощь в рамках </w:t>
      </w:r>
      <w:r>
        <w:rPr>
          <w:rFonts w:ascii="Consolas"/>
          <w:b w:val="false"/>
          <w:i w:val="false"/>
          <w:color w:val="000000"/>
          <w:sz w:val="20"/>
        </w:rPr>
        <w:t>гарантированного объема</w:t>
      </w:r>
      <w:r>
        <w:rPr>
          <w:rFonts w:ascii="Consolas"/>
          <w:b w:val="false"/>
          <w:i w:val="false"/>
          <w:color w:val="000000"/>
          <w:sz w:val="20"/>
        </w:rPr>
        <w:t xml:space="preserve"> бесплатной медицинской помощи (далее – ГОБМП) и на платной основе оказывается в медицинских организациях здравоохранения государственной и частной формой собственности, имеющих государственную лицензию на медицинскую деятельность.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Организации здравоохранения, оказывающие амбулаторно-поликлиническую помощь (далее – АПО) ведут учетно-отчетную документацию,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(далее – Приказ № 907) (зарегистрированный в Реестре государственной регистрации нормативных правовых актов за № 6697).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Основной целью АПО является сохранение и укрепление здоровья населения, удовлетворение его потребностей в амбулаторно-поликлинической помощи.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Основными задачами АПО являются: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обеспечение доступности и качества медицинской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оказание доврачебной, квалифицированной, специализированной и высокоспециализированной медицинской помощи населению;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организация и осуществление динамического наблюдения за лицами, страдающими хроническими заболеваниями;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совершенствование деятельности и внедрение новых технологий профилактики, диагностики, лечения и реабилитации;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обеспечение преемственности с другими организациями здравоохранения и межведомственного взаимодействия.</w:t>
      </w:r>
    </w:p>
    <w:bookmarkStart w:name="z20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</w:t>
      </w:r>
      <w:r>
        <w:rPr>
          <w:rFonts w:ascii="Consolas"/>
          <w:b w:val="false"/>
          <w:i w:val="false"/>
          <w:color w:val="000000"/>
          <w:sz w:val="20"/>
        </w:rPr>
        <w:t>ПМСП</w:t>
      </w:r>
      <w:r>
        <w:rPr>
          <w:rFonts w:ascii="Consolas"/>
          <w:b w:val="false"/>
          <w:i w:val="false"/>
          <w:color w:val="000000"/>
          <w:sz w:val="20"/>
        </w:rPr>
        <w:t xml:space="preserve"> включает в себя: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диагностику и лечение наиболее распространенных заболеваний, а также травм, отравлений и других неотложных состояний;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охрану семьи, материнства, отцовства и детства, в том числе планирование семьи;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обеспечение лекарственными средствами в рамках ГОБМП;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профилактические мероприятия и выявление факторов риска;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скрининговые исследования на раннее выявление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повышение уровня осведомленности населения о широко распространенных патологических состояниях и формирование здорового образа жизни;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иммунизацию против основных инфекционных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</w:t>
      </w:r>
      <w:r>
        <w:rPr>
          <w:rFonts w:ascii="Consolas"/>
          <w:b w:val="false"/>
          <w:i w:val="false"/>
          <w:color w:val="000000"/>
          <w:sz w:val="20"/>
        </w:rPr>
        <w:t>гигиеническое обучение</w:t>
      </w:r>
      <w:r>
        <w:rPr>
          <w:rFonts w:ascii="Consolas"/>
          <w:b w:val="false"/>
          <w:i w:val="false"/>
          <w:color w:val="000000"/>
          <w:sz w:val="20"/>
        </w:rPr>
        <w:t xml:space="preserve"> населения и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</w:t>
      </w:r>
      <w:r>
        <w:rPr>
          <w:rFonts w:ascii="Consolas"/>
          <w:b w:val="false"/>
          <w:i w:val="false"/>
          <w:color w:val="000000"/>
          <w:sz w:val="20"/>
        </w:rPr>
        <w:t>санитарно-противоэпидемические</w:t>
      </w:r>
      <w:r>
        <w:rPr>
          <w:rFonts w:ascii="Consolas"/>
          <w:b w:val="false"/>
          <w:i w:val="false"/>
          <w:color w:val="000000"/>
          <w:sz w:val="20"/>
        </w:rPr>
        <w:t xml:space="preserve"> (профилактические) мероприятия в очагах инфекционных заболеваний.</w:t>
      </w:r>
    </w:p>
    <w:bookmarkStart w:name="z11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</w:t>
      </w:r>
      <w:r>
        <w:rPr>
          <w:rFonts w:ascii="Consolas"/>
          <w:b w:val="false"/>
          <w:i w:val="false"/>
          <w:color w:val="000000"/>
          <w:sz w:val="20"/>
        </w:rPr>
        <w:t>КДП</w:t>
      </w:r>
      <w:r>
        <w:rPr>
          <w:rFonts w:ascii="Consolas"/>
          <w:b w:val="false"/>
          <w:i w:val="false"/>
          <w:color w:val="000000"/>
          <w:sz w:val="20"/>
        </w:rPr>
        <w:t xml:space="preserve"> включает в себя услуги специализированной и высокоспециализированной медицинской помощи без круглосуточного медицинского наблюдения.</w:t>
      </w:r>
    </w:p>
    <w:bookmarkEnd w:id="14"/>
    <w:bookmarkStart w:name="z12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Деятельность организаций, оказывающих ПМСП, строится по территориальному принципу с целью обеспечения доступности медицинской помощи гражданам по месту их прикрепления с учетом права свободного выбора медицинской организации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"Об утверждении Правил оказания первичной медико-санитарной помощи и Правил прикрепления граждан к организациям первичной медико-санитарной помощи".</w:t>
      </w:r>
    </w:p>
    <w:bookmarkEnd w:id="15"/>
    <w:bookmarkStart w:name="z13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Зона территориального обслуживания организации здравоохранения, оказывающей ПМСП, в пределах одной административной территориальной единицы, определяется местными органами государственного управления здравоохранением областей, города республиканского значения и столицы с учетом максимального обеспечения доступности услуг ПМСП.</w:t>
      </w:r>
    </w:p>
    <w:bookmarkEnd w:id="16"/>
    <w:bookmarkStart w:name="z14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Распределение прикрепленного населения по участкам в пределах зоны территориального обслуживания утверждается руководителем организации здравоохранения, оказывающей ПМСП.</w:t>
      </w:r>
    </w:p>
    <w:bookmarkEnd w:id="17"/>
    <w:bookmarkStart w:name="z16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В целях обеспечения права граждан на выбор медицинской организации допускается прикрепление граждан к организации ПМСП, проживающих, обучающихся, либо работающих вне зоны территориального обслуживания данной организации для получения медицинской помощи в рамках ГОБМП с учетом численности прикрепленных граждан. При этом организацией ПМСП оговаривается возможность медицинского обслуживания на дому.</w:t>
      </w:r>
    </w:p>
    <w:bookmarkEnd w:id="18"/>
    <w:bookmarkStart w:name="z17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ПМСП оказывается специалистами ПМСП (врач общей практики, участковый врач-терапевт/педиатр, участковая медицинская сестра/медицинская сестра общей практики, фельдшер, акушер (ка)) в: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медицинском пункте;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фельдшерско-акушерском пункте;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врачебной амбулатории (Центр семейного здоровья);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поликлинике.</w:t>
      </w:r>
    </w:p>
    <w:bookmarkStart w:name="z21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</w:t>
      </w:r>
      <w:r>
        <w:rPr>
          <w:rFonts w:ascii="Consolas"/>
          <w:b w:val="false"/>
          <w:i w:val="false"/>
          <w:color w:val="000000"/>
          <w:sz w:val="20"/>
        </w:rPr>
        <w:t>КДП</w:t>
      </w:r>
      <w:r>
        <w:rPr>
          <w:rFonts w:ascii="Consolas"/>
          <w:b w:val="false"/>
          <w:i w:val="false"/>
          <w:color w:val="000000"/>
          <w:sz w:val="20"/>
        </w:rPr>
        <w:t xml:space="preserve"> оказывается профильными специалистами в: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консультативно-диагностическом центре/поликлинике;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отделении консультативно-диагностической помощи поликлиники, а также в организациях здравоохранения, оказывающих стационарную помощь.</w:t>
      </w:r>
    </w:p>
    <w:bookmarkStart w:name="z22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КДП организуется в соответствии с потребностями населения в ее оказании, с учетом заболеваемости и смертности, половозрастного состава населения, его плотности, а также иных показателей, характеризующих здоровье населения.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КДП оказывается в рамках ГОБМП: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 плановом порядке по направлению медицинских работников, оказывающих ПМСП;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экстренных и неотложных случаях по самообращению без направления медицинских работников, оказывающих ПМСП;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плановом порядке по направлению профильных специалистов с целью установления диагноза, наличия осложнений и определения дальнейшей тактики ведения пациента в рамках одного законченного случая.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Повторные приемы профильного специалиста в рамках одного законченного случая осуществляются без направления специалиста ПМСП.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пределах одного законченного случая КДП возможны консультации не более трех профильных специалистов.</w:t>
      </w:r>
    </w:p>
    <w:bookmarkStart w:name="z24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Направление на дорогостоящие диагностические исследования в рамках ГОБМП социально уязвимым категориям населения осуществляются по направлению специалистов АПО по согласованию с заведующими отделений консультативно-диагностической помощи и общей врачебной практики /участковой службы.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Режим работы АПО, обеспечивающих медицинскую помощь в рамках ГОБМП,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и КДП в выходные и праздничные дни.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Продолжительность рабочего времени врача ПМСП (врач общей практики, участковый врач терапевт/педиатр) на приеме в АПО составляет не менее 5 часов в день.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19. Амбулаторно-поликлиническая помощь оказывается также в условиях дневного стационара и на дому.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Обслуживание вызовов на дому врачом или средним медицинским работником координирует заведующий отделением участковой (общеврачебной) службы, при его отсутствии, участковый врач (врач общей практики).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вызовов заканчивается за 2 часа до окончания работы организации ПМСП (до 18.00 часов).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Показаниями для обслуживания вызовов на дому являются: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острые болезненные состояния, не позволяющие пациенту самостоятельно посетить организацию ПМСП: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повышение температуры тела выше 38 градусов С;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повышение артериального давления с выраженными нарушениями самочувствия;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многократный жидкий стул;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сильные боли в позвоночнике и суставах нижних конечностей с ограничением подвижности;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головокружение, сильная тошнота, рвота;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- II группы), параличи, парезы конечностей);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острые инфекционные заболевания, представляющие опасность для окружающих;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нетранспортабельность пациента;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обслуживание вызовов, переданных со станции скорой медицинской помощи, в часы работы организаций ПМСП.</w:t>
      </w:r>
    </w:p>
    <w:bookmarkStart w:name="z29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21. Активное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bookmarkStart w:name="z30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Амбулаторно-поликлиническая помощь может оказываться мобильными медицинскими бригадами на передвижных медицинских комплексах, консультативно-диагностических поездах с выездом на место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условий.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Основные функции АПО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23. Основными функциями АПО являются: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оказание ПМСП (доврачебная, квалифицированная)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26 ноября 2009 года № 796 "Об утверждении видов и объемов медицинской помощи" (далее – Приказ № 796) (зарегистрированный в Реестре государственной регистрации нормативных правовых актов за № 5955);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оказание </w:t>
      </w:r>
      <w:r>
        <w:rPr>
          <w:rFonts w:ascii="Consolas"/>
          <w:b w:val="false"/>
          <w:i w:val="false"/>
          <w:color w:val="000000"/>
          <w:sz w:val="20"/>
        </w:rPr>
        <w:t>КДП</w:t>
      </w:r>
      <w:r>
        <w:rPr>
          <w:rFonts w:ascii="Consolas"/>
          <w:b w:val="false"/>
          <w:i w:val="false"/>
          <w:color w:val="000000"/>
          <w:sz w:val="20"/>
        </w:rPr>
        <w:t xml:space="preserve"> (специализированная, высокоспециализированная)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796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лекарственное обеспечение прикрепленного населения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4 ноября 2011 года № 786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(далее – Приказ № 786) (зарегистрированный в Реестре государственной регистрации нормативных правовых актов № 7306);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проведение разъяснительной работы среди населения о профилактике заболеваний и формировании здорового образа жизни;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оказание психологической помощи и </w:t>
      </w:r>
      <w:r>
        <w:rPr>
          <w:rFonts w:ascii="Consolas"/>
          <w:b w:val="false"/>
          <w:i w:val="false"/>
          <w:color w:val="000000"/>
          <w:sz w:val="20"/>
        </w:rPr>
        <w:t>специальных социальных услуг</w:t>
      </w:r>
      <w:r>
        <w:rPr>
          <w:rFonts w:ascii="Consolas"/>
          <w:b w:val="false"/>
          <w:i w:val="false"/>
          <w:color w:val="000000"/>
          <w:sz w:val="20"/>
        </w:rPr>
        <w:t xml:space="preserve"> прикрепленному населению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30 октября 2009 года № 630 "Об утверждении стандарта оказания специальных социальных услуг в области здравоохранения" (далее – Приказ № 630) (зарегистрированный в Реестре государственной регистрации нормативных правовых актов за № 5917), а также приказом Министра здравоохранения Республики Казахстан от 20 декабря 2011 года № 907 "Об утверждении Методических рекомендаций по организации деятельности социального работника в сфере здравоохранения";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ведение портала "Регистр прикрепленного населения"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23 в редакции приказа Министра здравоохранения РК от 05.05.2014 </w:t>
      </w:r>
      <w:r>
        <w:rPr>
          <w:rFonts w:ascii="Consolas"/>
          <w:b w:val="false"/>
          <w:i w:val="false"/>
          <w:color w:val="ff0000"/>
          <w:sz w:val="20"/>
        </w:rPr>
        <w:t>№ 230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3" w:id="3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Параграф 1. Поликлиника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Поликлиника – многопрофильная медицинская организация, предназначенная для оказания амбулаторно-поликлинической помощи населению, проживающему в районе ее деятельности.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25. Руководитель поликлиники назначается в установленном порядке в соответствии с законодательством Республики Казахстан.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Создание, реорганизация, прекращение деятельности поликлиники производится местными исполнительными органами областей, города республиканского значения и столицы.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27. Поликлиника может являться клинической базой для организаций образования в области здравоохранения.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28. Функциональные обязанности работников поликлиники, оказывающих ПМСП, определяются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№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Положению.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29. Амбулаторно-поликлиническая помощь в условиях поликлиники включает:</w:t>
      </w:r>
    </w:p>
    <w:bookmarkEnd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предоставление пациентам доврачебной, квалифицированной и  специализированной медицинской помощи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оказание неотложной медицинской помощи, в том числе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динамическое наблюдение лиц с хроническими формами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обследование пациентов с целью раннего выявления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направление пациентов на госпитализацию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3 августа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 (далее – Приказ № 492) (зарегистрированный в Реестре государственной регистрации нормативных правовых актов за № 6380);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раннюю, продолженную и позднюю </w:t>
      </w:r>
      <w:r>
        <w:rPr>
          <w:rFonts w:ascii="Consolas"/>
          <w:b w:val="false"/>
          <w:i w:val="false"/>
          <w:color w:val="000000"/>
          <w:sz w:val="20"/>
        </w:rPr>
        <w:t>медицинскую реабилитацию</w:t>
      </w:r>
      <w:r>
        <w:rPr>
          <w:rFonts w:ascii="Consolas"/>
          <w:b w:val="false"/>
          <w:i w:val="false"/>
          <w:color w:val="000000"/>
          <w:sz w:val="20"/>
        </w:rPr>
        <w:t xml:space="preserve">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все виды </w:t>
      </w:r>
      <w:r>
        <w:rPr>
          <w:rFonts w:ascii="Consolas"/>
          <w:b w:val="false"/>
          <w:i w:val="false"/>
          <w:color w:val="000000"/>
          <w:sz w:val="20"/>
        </w:rPr>
        <w:t>профилактических осмотров</w:t>
      </w:r>
      <w:r>
        <w:rPr>
          <w:rFonts w:ascii="Consolas"/>
          <w:b w:val="false"/>
          <w:i w:val="false"/>
          <w:color w:val="000000"/>
          <w:sz w:val="20"/>
        </w:rPr>
        <w:t xml:space="preserve"> (скрининговых, предварительных при поступлении на работу, периодических, целевых и др.), в порядке, </w:t>
      </w:r>
      <w:r>
        <w:rPr>
          <w:rFonts w:ascii="Consolas"/>
          <w:b w:val="false"/>
          <w:i w:val="false"/>
          <w:color w:val="000000"/>
          <w:sz w:val="20"/>
        </w:rPr>
        <w:t>определенном</w:t>
      </w:r>
      <w:r>
        <w:rPr>
          <w:rFonts w:ascii="Consolas"/>
          <w:b w:val="false"/>
          <w:i w:val="false"/>
          <w:color w:val="000000"/>
          <w:sz w:val="20"/>
        </w:rPr>
        <w:t xml:space="preserve"> уполномоченным органом в области здравоохранения;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объем медицинских услуг ПМСП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№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лекарственное обеспечение прикрепленного населения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786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11) </w:t>
      </w:r>
      <w:r>
        <w:rPr>
          <w:rFonts w:ascii="Consolas"/>
          <w:b w:val="false"/>
          <w:i w:val="false"/>
          <w:color w:val="000000"/>
          <w:sz w:val="20"/>
        </w:rPr>
        <w:t>экспертизу</w:t>
      </w:r>
      <w:r>
        <w:rPr>
          <w:rFonts w:ascii="Consolas"/>
          <w:b w:val="false"/>
          <w:i w:val="false"/>
          <w:color w:val="000000"/>
          <w:sz w:val="20"/>
        </w:rPr>
        <w:t xml:space="preserve"> временной нетрудоспособности больных, направление лиц с признаками стойкой утраты трудоспособности в территориальные органы Министерства труда и социальной защиты населения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12) ведение статистического учета и отчетности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907</w:t>
      </w:r>
      <w:r>
        <w:rPr>
          <w:rFonts w:ascii="Consolas"/>
          <w:b w:val="false"/>
          <w:i w:val="false"/>
          <w:color w:val="000000"/>
          <w:sz w:val="20"/>
        </w:rPr>
        <w:t>, анализ статистических данных, в том числе в электронном формате;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вовлечение населения в процесс охраны здоровья граждан путем обучения населения методам само- и взаимопомощи, в том числе в экстренной и кризисной ситуации, привитие навыков самосохранительного поведения;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организацию школ, клубов, групп поддержек, общественных советов, подготовку волонтеров и лидеров;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16) </w:t>
      </w:r>
      <w:r>
        <w:rPr>
          <w:rFonts w:ascii="Consolas"/>
          <w:b w:val="false"/>
          <w:i w:val="false"/>
          <w:color w:val="000000"/>
          <w:sz w:val="20"/>
        </w:rPr>
        <w:t>гигиеническое обучение</w:t>
      </w:r>
      <w:r>
        <w:rPr>
          <w:rFonts w:ascii="Consolas"/>
          <w:b w:val="false"/>
          <w:i w:val="false"/>
          <w:color w:val="000000"/>
          <w:sz w:val="20"/>
        </w:rPr>
        <w:t xml:space="preserve">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охрану семьи, материнства, отцовства и детства, в том числе планирование семьи;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18)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организацию и проведение иммунопрофилактики;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20) реализацию профилактических и скрининговых программ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10 ноября 2009 года № 685 "Об утверждении Правил проведения профилактических медицинских осмотров целевых групп населения" (далее – Приказ № 685) (зарегистрированный в Реестре государственной регистрации нормативных правовых актов за № 5918);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21) оказание психологической помощи и </w:t>
      </w:r>
      <w:r>
        <w:rPr>
          <w:rFonts w:ascii="Consolas"/>
          <w:b w:val="false"/>
          <w:i w:val="false"/>
          <w:color w:val="000000"/>
          <w:sz w:val="20"/>
        </w:rPr>
        <w:t>специальных социальных услуг</w:t>
      </w:r>
      <w:r>
        <w:rPr>
          <w:rFonts w:ascii="Consolas"/>
          <w:b w:val="false"/>
          <w:i w:val="false"/>
          <w:color w:val="000000"/>
          <w:sz w:val="20"/>
        </w:rPr>
        <w:t xml:space="preserve"> прикрепленному населению;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22) проведение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организации здравоохранения;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23) химиотерапию больных туберкулезом на поддерживающей фазе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24) отбор на </w:t>
      </w:r>
      <w:r>
        <w:rPr>
          <w:rFonts w:ascii="Consolas"/>
          <w:b w:val="false"/>
          <w:i w:val="false"/>
          <w:color w:val="000000"/>
          <w:sz w:val="20"/>
        </w:rPr>
        <w:t>медицинскую реабилитацию</w:t>
      </w:r>
      <w:r>
        <w:rPr>
          <w:rFonts w:ascii="Consolas"/>
          <w:b w:val="false"/>
          <w:i w:val="false"/>
          <w:color w:val="000000"/>
          <w:sz w:val="20"/>
        </w:rPr>
        <w:t xml:space="preserve"> и санаторно-курортное лечение;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25) мероприятия по повышению квалификации врачей и среднего медицинского персонала;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26) осуществление деятельности по привлечению внебюджетных средств в соответствии с действующим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27) учет деятельности персонала и структурных подразделений поликлиники, анализ статистических данных, характеризующих работу поликлиники.</w:t>
      </w:r>
    </w:p>
    <w:bookmarkStart w:name="z40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30. Поликлиника включает в себя:</w:t>
      </w:r>
    </w:p>
    <w:bookmarkEnd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Центр семейного здоровья (отделение общеврачебной практики/участковой службы);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отделение профилактики и социально-психологической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отделение </w:t>
      </w:r>
      <w:r>
        <w:rPr>
          <w:rFonts w:ascii="Consolas"/>
          <w:b w:val="false"/>
          <w:i w:val="false"/>
          <w:color w:val="000000"/>
          <w:sz w:val="20"/>
        </w:rPr>
        <w:t>консультативно-диагностической помощи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вспомогательные подразделения (помещения).</w:t>
      </w:r>
    </w:p>
    <w:bookmarkStart w:name="z41" w:id="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Параграф 2. Врачебная амбулатория</w:t>
      </w:r>
      <w:r>
        <w:br/>
      </w:r>
      <w:r>
        <w:rPr>
          <w:rFonts w:ascii="Consolas"/>
          <w:b/>
          <w:i w:val="false"/>
          <w:color w:val="000000"/>
        </w:rPr>
        <w:t>(центр семейного здоровья)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31. Врачебная амбулатория (Центр семейного здоровья) (далее – ЦСЗ) является самостоятельным юридическим лицом или структурным подразделением поликлиники, оказывающим </w:t>
      </w:r>
      <w:r>
        <w:rPr>
          <w:rFonts w:ascii="Consolas"/>
          <w:b w:val="false"/>
          <w:i w:val="false"/>
          <w:color w:val="000000"/>
          <w:sz w:val="20"/>
        </w:rPr>
        <w:t>ПМСП</w:t>
      </w:r>
      <w:r>
        <w:rPr>
          <w:rFonts w:ascii="Consolas"/>
          <w:b w:val="false"/>
          <w:i w:val="false"/>
          <w:color w:val="000000"/>
          <w:sz w:val="20"/>
        </w:rPr>
        <w:t xml:space="preserve"> (доврачебную, квалифицированную).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32. Функциональные обязанности работников ЦСЗ, оказывающих ПМСП, определяются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№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Положению.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33. Центр семейного здоровья оказывает ПМСП (доврачебную, квалифицированную) населению в амбулаторных условиях, на дому, дневном стационаре, стационаре на дому, включающую в себя: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предоставление пациентам доврачебной, квалифицированной медицинской помощи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оказание неотложной медицинской помощи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обследование пациентов с целью раннего выявления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лечение пациентов;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направление пациентов на госпитализацию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492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продолженную и позднюю </w:t>
      </w:r>
      <w:r>
        <w:rPr>
          <w:rFonts w:ascii="Consolas"/>
          <w:b w:val="false"/>
          <w:i w:val="false"/>
          <w:color w:val="000000"/>
          <w:sz w:val="20"/>
        </w:rPr>
        <w:t>медицинскую реабилитацию</w:t>
      </w:r>
      <w:r>
        <w:rPr>
          <w:rFonts w:ascii="Consolas"/>
          <w:b w:val="false"/>
          <w:i w:val="false"/>
          <w:color w:val="000000"/>
          <w:sz w:val="20"/>
        </w:rPr>
        <w:t xml:space="preserve">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диспансеризацию и профилактические осмотры;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оказание объема медицинских услуг ПМСП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№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лекарственное обеспечение прикрепленного населения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786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11) </w:t>
      </w:r>
      <w:r>
        <w:rPr>
          <w:rFonts w:ascii="Consolas"/>
          <w:b w:val="false"/>
          <w:i w:val="false"/>
          <w:color w:val="000000"/>
          <w:sz w:val="20"/>
        </w:rPr>
        <w:t>экспертизу</w:t>
      </w:r>
      <w:r>
        <w:rPr>
          <w:rFonts w:ascii="Consolas"/>
          <w:b w:val="false"/>
          <w:i w:val="false"/>
          <w:color w:val="000000"/>
          <w:sz w:val="20"/>
        </w:rPr>
        <w:t xml:space="preserve"> временной нетрудоспособности больных,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12) ведение статистического учета и отчетности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907</w:t>
      </w:r>
      <w:r>
        <w:rPr>
          <w:rFonts w:ascii="Consolas"/>
          <w:b w:val="false"/>
          <w:i w:val="false"/>
          <w:color w:val="000000"/>
          <w:sz w:val="20"/>
        </w:rPr>
        <w:t>, в том числе в электронном формате;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общественных советов, подготовки волонтеров и лидеров;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15) </w:t>
      </w:r>
      <w:r>
        <w:rPr>
          <w:rFonts w:ascii="Consolas"/>
          <w:b w:val="false"/>
          <w:i w:val="false"/>
          <w:color w:val="000000"/>
          <w:sz w:val="20"/>
        </w:rPr>
        <w:t>гигиеническое обучение</w:t>
      </w:r>
      <w:r>
        <w:rPr>
          <w:rFonts w:ascii="Consolas"/>
          <w:b w:val="false"/>
          <w:i w:val="false"/>
          <w:color w:val="000000"/>
          <w:sz w:val="20"/>
        </w:rPr>
        <w:t xml:space="preserve"> населения, в том числе по вопросам охраны семьи, материнства, отцовства и детства;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организацию и проведение иммунопрофилактики;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18) обеспечение реализации профилактических и скрининговых программ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685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19) оказание психологической помощи и </w:t>
      </w:r>
      <w:r>
        <w:rPr>
          <w:rFonts w:ascii="Consolas"/>
          <w:b w:val="false"/>
          <w:i w:val="false"/>
          <w:color w:val="000000"/>
          <w:sz w:val="20"/>
        </w:rPr>
        <w:t>специальных социальных услуг</w:t>
      </w:r>
      <w:r>
        <w:rPr>
          <w:rFonts w:ascii="Consolas"/>
          <w:b w:val="false"/>
          <w:i w:val="false"/>
          <w:color w:val="000000"/>
          <w:sz w:val="20"/>
        </w:rPr>
        <w:t xml:space="preserve"> прикрепленному населению;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20) проведение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медицинские организации;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21) химиотерапию больных туберкулезом на поддерживающей фазе лечения;</w:t>
      </w:r>
    </w:p>
    <w:bookmarkStart w:name="z45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Центр семейного здоровья имеет в своем составе:</w:t>
      </w:r>
    </w:p>
    <w:bookmarkEnd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кабинет заведующего отделением;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кабинеты приема врачей общей практики, участковой службы (врача-терапевта/педиатра), врача-педиатра по работе с детскими дошкольными учреждениями и учебными заведениями;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кабинет врача акушер-гинеколога;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дневной стационар;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вспомогательные подразделения: кабинет медицинской статистики, анализа и информатизации, стерилизационный кабинет;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регистратуру;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доврачебный кабинет (фильтр);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процедурный кабинет;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прививочный кабинет;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лабораторию;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кабинеты физиотерапевтического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кабинет химизатора;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кабинет забора мокроты;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отделение профилактики и социально-психологической помощи, имеющее в составе:</w:t>
      </w:r>
    </w:p>
    <w:bookmarkStart w:name="z8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кабинет заведующего отделением;</w:t>
      </w:r>
    </w:p>
    <w:bookmarkEnd w:id="45"/>
    <w:bookmarkStart w:name="z9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доврачебный кабинет;</w:t>
      </w:r>
    </w:p>
    <w:bookmarkEnd w:id="46"/>
    <w:bookmarkStart w:name="z10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кабинет акушерского приема (смотровой);</w:t>
      </w:r>
    </w:p>
    <w:bookmarkEnd w:id="47"/>
    <w:bookmarkStart w:name="z11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кабинет социального работника/психолога;</w:t>
      </w:r>
    </w:p>
    <w:bookmarkEnd w:id="48"/>
    <w:bookmarkStart w:name="z12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кабинеты здорового образа жизни/школы диабета, астмы, артериальной гипертензии, подготовки к родам, молодой матери и по другим профилям;</w:t>
      </w:r>
    </w:p>
    <w:bookmarkEnd w:id="49"/>
    <w:bookmarkStart w:name="z13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кабинеты молодежного центра здоровья;</w:t>
      </w:r>
    </w:p>
    <w:bookmarkEnd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кабинет медицинских пунктов организаций образования.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34 с изменениями, внесенными приказом Министра здравоохранения РК от 27.02.2017 </w:t>
      </w:r>
      <w:r>
        <w:rPr>
          <w:rFonts w:ascii="Consolas"/>
          <w:b w:val="false"/>
          <w:i w:val="false"/>
          <w:color w:val="ff0000"/>
          <w:sz w:val="20"/>
        </w:rPr>
        <w:t>№ 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6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35. Отделение профилактики и социально-психологической помощи является структурным подразделением Центра семейного здоровья, оказывающего профилактические услуги в рамках </w:t>
      </w:r>
      <w:r>
        <w:rPr>
          <w:rFonts w:ascii="Consolas"/>
          <w:b w:val="false"/>
          <w:i w:val="false"/>
          <w:color w:val="000000"/>
          <w:sz w:val="20"/>
        </w:rPr>
        <w:t>ПМСП</w:t>
      </w:r>
      <w:r>
        <w:rPr>
          <w:rFonts w:ascii="Consolas"/>
          <w:b w:val="false"/>
          <w:i w:val="false"/>
          <w:color w:val="000000"/>
          <w:sz w:val="20"/>
        </w:rPr>
        <w:t>, а также социальные и психологические услуги.</w:t>
      </w:r>
    </w:p>
    <w:bookmarkEnd w:id="51"/>
    <w:bookmarkStart w:name="z47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36. Специалисты отделения профилактики и социально-психологической помощи оказывают профилактические услуги в рамках ПМСП, социальные и психологические услуги населению в амбулаторных условиях, на дому, в медицинских пунктах организаций образования, включающие в себя:</w:t>
      </w:r>
    </w:p>
    <w:bookmarkEnd w:id="52"/>
    <w:bookmarkStart w:name="z17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реализацию профилактических и скрининговых программ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685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bookmarkEnd w:id="53"/>
    <w:bookmarkStart w:name="z18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организацию преемственности со службой формирования здорового образа жизни;</w:t>
      </w:r>
    </w:p>
    <w:bookmarkEnd w:id="54"/>
    <w:bookmarkStart w:name="z19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составление списка лиц из прикрепленного населения, подлежащих скрининговым осмотрам в разрезе обслуживаемых территориальных участков;</w:t>
      </w:r>
    </w:p>
    <w:bookmarkEnd w:id="55"/>
    <w:bookmarkStart w:name="z20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адресное уведомление (по месту жительства и по месту работы)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объема. Адресные уведомления с приглашением на профилактический осмотр и скрининговые исследования доводятся по месту жительства, а также по месту работы для работающих лиц с уведомлением работодателя о необходимости прохождения работниками профилактического осмотра и скрининговых исследований в рамках гарантированного объема бесплатной медицинской помощи;</w:t>
      </w:r>
    </w:p>
    <w:bookmarkEnd w:id="56"/>
    <w:bookmarkStart w:name="z21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определение времени и графика осмотра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</w:p>
    <w:bookmarkEnd w:id="57"/>
    <w:bookmarkStart w:name="z22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формирование и мониторинг целевой группы населения с наличием факторов риска заболеваний по результатам проведенных профилактических осмотров и скрининговых исследований;</w:t>
      </w:r>
    </w:p>
    <w:bookmarkEnd w:id="58"/>
    <w:bookmarkStart w:name="z23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проведение обучения лиц с факторами риска заболеваний и больных методам профилактики, формированию здорового образа жизни;</w:t>
      </w:r>
    </w:p>
    <w:bookmarkEnd w:id="59"/>
    <w:bookmarkStart w:name="z24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организация деятельности школ здоровья по профилям, молодежного центра здоровья, клуба пожилых людей;</w:t>
      </w:r>
    </w:p>
    <w:bookmarkEnd w:id="60"/>
    <w:bookmarkStart w:name="z25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проведение на постоянной основе патронажа лиц с хроническими формами заболеваний;</w:t>
      </w:r>
    </w:p>
    <w:bookmarkEnd w:id="61"/>
    <w:bookmarkStart w:name="z26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10) оказание психологической помощи и специальных социальных услуг прикрепленному населению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630</w:t>
      </w:r>
      <w:r>
        <w:rPr>
          <w:rFonts w:ascii="Consolas"/>
          <w:b w:val="false"/>
          <w:i w:val="false"/>
          <w:color w:val="000000"/>
          <w:sz w:val="20"/>
        </w:rPr>
        <w:t xml:space="preserve"> и методическими рекомендациями, утвержденным уполномоченным органом;</w:t>
      </w:r>
    </w:p>
    <w:bookmarkEnd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11) ведение статистического учета и отчетности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907</w:t>
      </w:r>
      <w:r>
        <w:rPr>
          <w:rFonts w:ascii="Consolas"/>
          <w:b w:val="false"/>
          <w:i w:val="false"/>
          <w:color w:val="000000"/>
          <w:sz w:val="20"/>
        </w:rPr>
        <w:t>, в том числе в электронном формате, а также анализ статистических данных.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36 в редакции приказа Министра здравоохранения РК от 27.02.2017 </w:t>
      </w:r>
      <w:r>
        <w:rPr>
          <w:rFonts w:ascii="Consolas"/>
          <w:b w:val="false"/>
          <w:i w:val="false"/>
          <w:color w:val="ff0000"/>
          <w:sz w:val="20"/>
        </w:rPr>
        <w:t>№ 40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8" w:id="6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Параграф 3. Фельдшерско-акушерский пункт, медицинский пункт</w:t>
      </w:r>
    </w:p>
    <w:bookmarkEnd w:id="63"/>
    <w:bookmarkStart w:name="z49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37. Фельдшерско-акушерский пункт, медицинский пункт являются структурными подразделениями городских или районных поликлиник, оказывающие доврачебную медицинскую помощь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796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64"/>
    <w:bookmarkStart w:name="z50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38. Функциональные обязанности работников фельдшерско-акушерского пункта, медицинского пункта, оказывающих ПМСП, определяются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№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End w:id="65"/>
    <w:bookmarkStart w:name="z51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39. Специалисты фельдшерско-акушерского пункта, медицинского пункта оказывают </w:t>
      </w:r>
      <w:r>
        <w:rPr>
          <w:rFonts w:ascii="Consolas"/>
          <w:b w:val="false"/>
          <w:i w:val="false"/>
          <w:color w:val="000000"/>
          <w:sz w:val="20"/>
        </w:rPr>
        <w:t>ПМСП</w:t>
      </w:r>
      <w:r>
        <w:rPr>
          <w:rFonts w:ascii="Consolas"/>
          <w:b w:val="false"/>
          <w:i w:val="false"/>
          <w:color w:val="000000"/>
          <w:sz w:val="20"/>
        </w:rPr>
        <w:t xml:space="preserve"> (доврачебную) населению в амбулаторных условиях, на дому, включающую в себя:</w:t>
      </w:r>
    </w:p>
    <w:bookmarkEnd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оказание пациентам неотложной медицинской помощи, в том числе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ведение статистического учета и отчетности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907</w:t>
      </w:r>
      <w:r>
        <w:rPr>
          <w:rFonts w:ascii="Consolas"/>
          <w:b w:val="false"/>
          <w:i w:val="false"/>
          <w:color w:val="000000"/>
          <w:sz w:val="20"/>
        </w:rPr>
        <w:t>, в том числе в электронном формате, а также анализ статистических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оказание минимального объема медицинских услуг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№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общественных советов, подготовки волонтеров и лидеров;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</w:t>
      </w:r>
      <w:r>
        <w:rPr>
          <w:rFonts w:ascii="Consolas"/>
          <w:b w:val="false"/>
          <w:i w:val="false"/>
          <w:color w:val="000000"/>
          <w:sz w:val="20"/>
        </w:rPr>
        <w:t>гигиеническое обучение</w:t>
      </w:r>
      <w:r>
        <w:rPr>
          <w:rFonts w:ascii="Consolas"/>
          <w:b w:val="false"/>
          <w:i w:val="false"/>
          <w:color w:val="000000"/>
          <w:sz w:val="20"/>
        </w:rPr>
        <w:t xml:space="preserve"> населения, в том числе по вопросам охраны семьи, материнства, отцовства и детства;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организацию и проведение иммунопрофилактики;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выполнение врачебных назначений, в том числе химиотерапию больных туберкулезом;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отбор и направление на получение квалифицированной медицинской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13) лекарственное обеспечение прикрепленного населения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786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14) обеспечение реализации профилактических и скрининговых программ в соответствии с Приказом </w:t>
      </w:r>
      <w:r>
        <w:rPr>
          <w:rFonts w:ascii="Consolas"/>
          <w:b w:val="false"/>
          <w:i w:val="false"/>
          <w:color w:val="000000"/>
          <w:sz w:val="20"/>
        </w:rPr>
        <w:t>№ 685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составление списка лиц из прикрепленного населения, подлежащих скрининговым исследованиям в разрезе обслуживаемых территориальных участков;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адресное уведомление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определение времени и графика осмотра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18) формирование и мониторинг целевой группы населения с наличием факторов риска заболеваний по результатам проведенных профилактических осмотров и скрининговых исследований;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проведение обучения лиц с факторами риска заболеваний и больных методам профилактики, формированию здорового образа жизни;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20) проведение на постоянной основе патронажа лиц с хроническими формами заболеваний.</w:t>
      </w:r>
    </w:p>
    <w:bookmarkStart w:name="z52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40. Фельдшерско-акушерский пункт, медицинский пункт имеет в своем составе помещения для:</w:t>
      </w:r>
    </w:p>
    <w:bookmarkEnd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среднего медицинского персонала;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акушерского приема;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химиотерапии при туберкулезе;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забора мокроты;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проведения процедур, манипуляций и прививок.</w:t>
      </w:r>
    </w:p>
    <w:bookmarkStart w:name="z53" w:id="6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Параграф 4. Отделение консультативно-диагностической помощи</w:t>
      </w:r>
    </w:p>
    <w:bookmarkEnd w:id="68"/>
    <w:bookmarkStart w:name="z54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41. Отделение консультативно-диагностической помощи является структурным подразделением поликлиник, а также организаций здравоохранения, оказывающих стационарную помощь, и оказывает специализированную медицинскую помощь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796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69"/>
    <w:bookmarkStart w:name="z55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42. Профильные специалисты отделения консультативно-диагностической помощи оказывают специализированную медицинскую помощь населению в амбулаторных условиях, дневном стационаре, стационаре на дому, включающую в себя:</w:t>
      </w:r>
    </w:p>
    <w:bookmarkEnd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оказание специализированной медицинской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проведение лабораторных и диагностических исследований;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осуществление профилактических мероприятий, скрининговых исследований, направленных на выявление ранних и скрытых форм заболеваний и факторов риска, в порядке, определяемом уполномоченным органом;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динамическое наблюдение лиц с хроническими формами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консультирование пациентов, направляемых на госпитализацию в стационар, с предоставлением обоснованных показаний для госпитализации;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раннюю, продолженную и позднюю </w:t>
      </w:r>
      <w:r>
        <w:rPr>
          <w:rFonts w:ascii="Consolas"/>
          <w:b w:val="false"/>
          <w:i w:val="false"/>
          <w:color w:val="000000"/>
          <w:sz w:val="20"/>
        </w:rPr>
        <w:t>медицинскую реабилитацию</w:t>
      </w:r>
      <w:r>
        <w:rPr>
          <w:rFonts w:ascii="Consolas"/>
          <w:b w:val="false"/>
          <w:i w:val="false"/>
          <w:color w:val="000000"/>
          <w:sz w:val="20"/>
        </w:rPr>
        <w:t xml:space="preserve">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</w:t>
      </w:r>
      <w:r>
        <w:rPr>
          <w:rFonts w:ascii="Consolas"/>
          <w:b w:val="false"/>
          <w:i w:val="false"/>
          <w:color w:val="000000"/>
          <w:sz w:val="20"/>
        </w:rPr>
        <w:t>экспертизу</w:t>
      </w:r>
      <w:r>
        <w:rPr>
          <w:rFonts w:ascii="Consolas"/>
          <w:b w:val="false"/>
          <w:i w:val="false"/>
          <w:color w:val="000000"/>
          <w:sz w:val="20"/>
        </w:rPr>
        <w:t xml:space="preserve">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ведение статистического учета и отчетности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907</w:t>
      </w:r>
      <w:r>
        <w:rPr>
          <w:rFonts w:ascii="Consolas"/>
          <w:b w:val="false"/>
          <w:i w:val="false"/>
          <w:color w:val="000000"/>
          <w:sz w:val="20"/>
        </w:rPr>
        <w:t>, в том числе в электронном формате, а также анализ статистических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пропаганду здорового образа жизни, организацию и ведение школ здоровья по профилям.</w:t>
      </w:r>
    </w:p>
    <w:bookmarkStart w:name="z56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43. Для оказания специализированной медицинской помощи отделение консультативно-диагностической помощи имеет в своем составе:</w:t>
      </w:r>
    </w:p>
    <w:bookmarkEnd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кабинет заведующего отделением;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кабинеты консультативного приема профильных специалистов;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кабинеты лучевой диагностики (рентгенологической диагностики, флюорографии, ультразвуковой диагностики);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кабинеты функциональной диагностики;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кабинеты эндоскопического исследования;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центр амбулаторной хирургии с койками хирургического профиля (дневной стационар).</w:t>
      </w:r>
    </w:p>
    <w:bookmarkStart w:name="z57" w:id="7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Параграф 5. Консультативно-диагностический центр/поликлиника</w:t>
      </w:r>
    </w:p>
    <w:bookmarkEnd w:id="72"/>
    <w:bookmarkStart w:name="z58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44. Консультативно-диагностический центр/поликлиника оказывает </w:t>
      </w:r>
      <w:r>
        <w:rPr>
          <w:rFonts w:ascii="Consolas"/>
          <w:b w:val="false"/>
          <w:i w:val="false"/>
          <w:color w:val="000000"/>
          <w:sz w:val="20"/>
        </w:rPr>
        <w:t>КДП</w:t>
      </w:r>
      <w:r>
        <w:rPr>
          <w:rFonts w:ascii="Consolas"/>
          <w:b w:val="false"/>
          <w:i w:val="false"/>
          <w:color w:val="000000"/>
          <w:sz w:val="20"/>
        </w:rPr>
        <w:t xml:space="preserve"> (специализированную, высокоспециализированную).</w:t>
      </w:r>
    </w:p>
    <w:bookmarkEnd w:id="73"/>
    <w:bookmarkStart w:name="z59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45. Специалисты консультативно-диагностического центра/поликлиники оказывают специализированную, высокоспециализированную медицинскую помощь населению в амбулаторных условиях, дневном стационаре, включающую в себя:</w:t>
      </w:r>
    </w:p>
    <w:bookmarkEnd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оказание специализированной, высокоспециализированной медицинской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обследование и лечение пациентов с применением современных методов диагностики, лечения и профилактики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осуществление профилактических мероприятий, направленных на предупреждение развития и прогрессирования заболевания;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проведение лабораторных и диагностических исследований;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консультирование пациентов, направляемых на госпитализацию в стационар, с предоставлением обоснованных показаний для госпитализации;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раннюю, продолженную и позднюю </w:t>
      </w:r>
      <w:r>
        <w:rPr>
          <w:rFonts w:ascii="Consolas"/>
          <w:b w:val="false"/>
          <w:i w:val="false"/>
          <w:color w:val="000000"/>
          <w:sz w:val="20"/>
        </w:rPr>
        <w:t>медицинскую реабилитацию</w:t>
      </w:r>
      <w:r>
        <w:rPr>
          <w:rFonts w:ascii="Consolas"/>
          <w:b w:val="false"/>
          <w:i w:val="false"/>
          <w:color w:val="000000"/>
          <w:sz w:val="20"/>
        </w:rPr>
        <w:t xml:space="preserve">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</w:t>
      </w:r>
      <w:r>
        <w:rPr>
          <w:rFonts w:ascii="Consolas"/>
          <w:b w:val="false"/>
          <w:i w:val="false"/>
          <w:color w:val="000000"/>
          <w:sz w:val="20"/>
        </w:rPr>
        <w:t>экспертизу</w:t>
      </w:r>
      <w:r>
        <w:rPr>
          <w:rFonts w:ascii="Consolas"/>
          <w:b w:val="false"/>
          <w:i w:val="false"/>
          <w:color w:val="000000"/>
          <w:sz w:val="20"/>
        </w:rPr>
        <w:t xml:space="preserve">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ведение статистического учета и отчетности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 № 907</w:t>
      </w:r>
      <w:r>
        <w:rPr>
          <w:rFonts w:ascii="Consolas"/>
          <w:b w:val="false"/>
          <w:i w:val="false"/>
          <w:color w:val="000000"/>
          <w:sz w:val="20"/>
        </w:rPr>
        <w:t>, в том числе в электронном формате, а также анализ статистических данных.</w:t>
      </w:r>
    </w:p>
    <w:bookmarkStart w:name="z60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46. Консультативно-диагностический центр/поликлиника имеет в своем составе:</w:t>
      </w:r>
    </w:p>
    <w:bookmarkEnd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кабинеты консультативного приема профильных специалистов;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кабинеты лучевой диагностики (рентгенологической диагностики, флюорографии, ультразвуковой диагностики, ядерной медицины);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кабинеты функциональной диагностики;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кабинеты эндоскопического исследования;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лабораторию;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центральное стерилизационное отделение;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центр амбулаторной хирургии с койками хирургического профиля (дневной стационар);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регистратуру;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вспомогательные подразделения (помещения).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 здравоохранения,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оказывающих амбулаторно-поликлиническую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</w:tbl>
    <w:bookmarkStart w:name="z174" w:id="7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Функциональные обязанности работников,</w:t>
      </w:r>
      <w:r>
        <w:br/>
      </w:r>
      <w:r>
        <w:rPr>
          <w:rFonts w:ascii="Consolas"/>
          <w:b/>
          <w:i w:val="false"/>
          <w:color w:val="000000"/>
        </w:rPr>
        <w:t>оказывающих первичную медико-санитарную помощь</w:t>
      </w:r>
    </w:p>
    <w:bookmarkEnd w:id="76"/>
    <w:bookmarkStart w:name="z61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Функциональные обязанности среднего медицинского работника (медицинской сестры, фельдшера) медицинского пункта и фельдшерско-акушерского пункта, врачебной амбулатории (центра семейного здоровья) включают:</w:t>
      </w:r>
    </w:p>
    <w:bookmarkEnd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самостоятельный прием и осмотр больных с записью в амбулаторной карте в пределах своей компетенции;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обслуживание вызовов на дом, в том числе вызовов неотложной медицинской помощи, переданных со станции скорой медицинской помощи, в часы работы организаций ПМСП, при отсутствии показаний для врачебной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участие в динамическом наблюдении за больными с хроническими формами заболевания в пределах своей компетенции;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направление больных, в т. ч. диспансерных на консультацию к врачу общей практики/участковому врачу;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активный патронаж больных с хроническими формами заболеваний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активный патронаж пациентов после выписки из стационара;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патронаж новорожденных и здоровых детей до 1 года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дородовый и послеродовый патронаж;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проведение социально-психологического консультирования;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консультирование по телефону лиц с хроническими заболеваниями;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проведение информационно-образовательной работы с населением по вопросам пропаганды и формирования здорового образа жизни;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реализация программы интегрированного ведения болезней детского возраста при наличии сертификата обучения;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санитарно-просветительская работа;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планирование, организация, контроль проведения флюорографического обследования декретированных контингентов и лиц группы риска на прикрепленной территории;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отбор и направление на осмотр к ВОП/участковому врачу, в том числе на медицинский осмотр в передвижных медицинских комплексах, консультативно-диагностических поездах;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18) формирование, приглашение и направление целевой группы населения на профилактические (скрининговые) исследования;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обучение населения вопросам профилактики заболеваний, в том числе целевой группы населения с факторами риска заболеваний по результатам проведенных профилактических (скрининговых) осмотров;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20) обучение детей санитарно-гигиеническим навыкам по уходу за зубами и слизистой оболочкой полости рта;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21) участие в формировании регистра прикрепленного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22) выполнение назначений врача, в том числе непосредственно контролируемого лечения больных туберкулезом;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23) выписка рецептов на бесплатные лекарственные средства в рамках ГОБМП больным с хроническими формами заболеваний для продолжения лечения по назначению врача;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24) обеспечение доставки пациентов в ближайшую стационарную организацию в экстренных и неотложных случаях для оказания врачебной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25) выдача фельдшером в сельской местности при отсутствии врача листа нетрудоспособности и справки временной нетрудоспособности согласно Правилам экспертизы временной нетрудоспособности, выдачи листа и справки временной нетрудоспособности, утвержденным постановлением Правительства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26) планирование прививок, допуск и поствакцинальный патронаж (при наличии сертификата по иммунопрофилактике);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27) организация и проведение иммунопрофилактики в рамках Национального календаря прививок и по эпидемиологическим показаниям;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28) лекарственное обеспечение прикрепленного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29) ведение статистического учета и отчетности, в том числе в электронном формате;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30) анализ статистических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31) проведение внутривенных, внутримышечных, подкожных инъекций;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32) определение АД;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33) определение внутриглазного давления, в том числе с использованием бесконтактных глазных тонометров;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34) определение остроты слуха и зрения с профилактической целью;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35) иммобилизация (наложение марлевых отвердевающих повязок, шин);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36) проведение лабораторных исследований, в том числе с использованием экспресс-методов;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37) забор мокроты на выявление туберкулеза;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38) забор биологического материала на лабораторные исследования;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39) забор материала на микробиологические исследования;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40) забор крови на ВИЧ-инфекцию и реакцию Вассермана (RW);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41) очистительные и сифонные клизмы;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42) зондирование и промывание желудка.</w:t>
      </w:r>
    </w:p>
    <w:bookmarkStart w:name="z62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Функциональные обязанности акушерки фельдшерско-акушерского пункта, врачебной амбулатории (центра семейного здоровья) включают:</w:t>
      </w:r>
    </w:p>
    <w:bookmarkEnd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самостоятельный прием и осмотр взрослого и детского женского населения в пределах своей компетенции;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участие в динамическом наблюдении за больными с хроническими формами заболевания, в том числе беременных женщин с экстрагенитальной патологией, в пределах своей компетенции;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ведение амбулаторного приема беременных, гинекологических больных и обслуживание их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ведение и патронаж беременных и родильниц;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направление женщин с выявленной патологией или с подозрением на заболевание к акушеру-гинекологу;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оказание неотложной и экстренной доврачебной медицинской помощи при состояниях, угрожающих жизни и здоровью человека;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ведение статистического учета и отчетности;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анализ статистических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проведение профилактического осмотра женщин с целью раннего выявления предопухолевых и раковых заболеваний женских половых органов и других видимых локализаций (кожи, губы, молочных желез); гинекологических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проведение осмотра всех женщин (с взятием мазков на цитологию и степень чистоты);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участие в проведении скрининга на рак шейки матки и рак молочной железы;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мониторинг женщин, подлежащих скрининговым исследованиям;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обучение женщин фертильного возраста вопросам планирования семьи и охраны репродуктивного здоровья;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выполнение назначений врача акушера-гинеколога;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проведение внутривенных, внутримышечных, подкожных инъекций;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санация влагалища;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введение/извлечение внутриматочной спирали при наличии навыков.</w:t>
      </w:r>
    </w:p>
    <w:bookmarkStart w:name="z63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Функциональные обязанности врача общей практики (участкового терапевта, участкового педиатра) включают:</w:t>
      </w:r>
    </w:p>
    <w:bookmarkEnd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прием и осмотр взрослого и детского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обслуживание на дому при наличии показаний для оказания врачебной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обслуживание вызовов неотложной медицинской помощи, переданных со станции (отделений) скорой медицинской помощи, в часы работы организаций ПМСП, при необходимости оказания врачебной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оказание неотложной медицинской помощи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диагностика и лечение наиболее распространенных заболеваний по профилям: кардиология, ревматология, пульмонология, эндокринология, гастроэнтерология, неврология, нефрология, оториноларингология, офтальмология, дерматовенерология;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составление плана профилактических прививок согласно возрасту;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осмотр детей перед прививками;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организация проведения профилактических осмотров (скрининговых исследований) целевых групп населения в порядке, определенном уполномоченным органом;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осуществление динамического наблюдения за больными с хроническими формами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осуществление направления пациентов, в том числе, диспансерных, по показаниям на консультацию к профильным специалистам;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направление пациентов на плановую госпитализацию;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оказание стационарозамещающей помощи, в том числе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проведение экспертизы временной нетрудоспособности и выдачу больничных листов;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организация профильных школ здоровья;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оформление соответствующей документации и направление и на медико-социальную экспертизу;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назначение лекарственных средств, расчет дозировки и длительности приема лекарственных препаратов;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выписка рецептов на все первично назначаемые лекарственные средства, в том числе на бесплатные лекарственные средства в рамках ГОБМП больным с хроническими формами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18) контроль своевременности и качества выполнения врачебных назначений средним медперсоналом;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обеспечение преемственности в обследовании и лечении прикрепленного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20) выдача в установленном порядке свидетельства о смерти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21) проведение информационно-образовательной работы с населением по вопросам пропаганды и формирования здорового образа жизни;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22) консультирование по телефону лиц с хроническими заболеваниями;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23) ведение статистического учета и отчетности;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24) анализ статистических данных;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25) проведение и интерпретация результатов ЭКГ;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26) проведение и интерпретация пикфлоуметрии;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27) интерпретация спирометрии;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28) интерпретация всех лабораторных и диагностических исследований;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29) первичная хирургическая обработка ран;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30) наложение мягких повязок;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31) транспортная иммобилизация при переломах костей, конечностей, позвоночника;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32) удаление поверхностно расположенных инородных тел;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33) назначение инъекций;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34) определение остроты слуха и зрения;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35) проведение несложных хирургических манипуляций, инструментальных и функциональных исследований при оказании медицинской помощи по профилям, указанным в подпункте 5) настоящего пункта.</w:t>
      </w:r>
    </w:p>
    <w:bookmarkStart w:name="z64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Функциональные обязанности врача дневного стационара врачебной амбулатории включают:</w:t>
      </w:r>
    </w:p>
    <w:bookmarkEnd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проведение приема больных, направленных на лечение в условиях дневного стационара;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осуществление ежедневных врачебных осмотров с целью оценки состояния здоровья пациентов и коррекция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осуществление экспертизы временной нетрудоспособности пациентов в соответствии с действующим положением и своевременное направление больных на ВК;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оформление медицинских карт больных дневного стационара;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контроль ведения медицинской документации медсестрой;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осуществление контроля и руководство работой среднего и младшего медицинского персонала.</w:t>
      </w:r>
    </w:p>
    <w:bookmarkStart w:name="z65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Функциональные обязанности социального работника врачебной амбулатории включают:</w:t>
      </w:r>
    </w:p>
    <w:bookmarkEnd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оказание помощи отдельным людям и группам в определении собственных нужд и потребностей в социальной помощи, защите и обслуживании согласно утвержденным стандартам оказания социальной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работа с различными секторами в пределах социального обслуживания (дети, семьи, пожилые и т. д.);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работа в партнерстве с организациями, осуществляющими социальные услуги (правительственные и неправительственные организации);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проведение обучения и тренингов, необходимых для осуществления деятельности и повышения ее качества;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выполнение административных функций по управлению, планированию социальной работы.</w:t>
      </w:r>
    </w:p>
    <w:bookmarkStart w:name="z66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Функциональные обязанности специалиста по ЗОЖ врачебной амбулатории (центра семейного здоровья) включают:</w:t>
      </w:r>
    </w:p>
    <w:bookmarkEnd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обеспечение необходимыми учебно-методическими материалами и участие программах санитарно-просветительных мероприятий;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участие в наборе слушателей и организации работы школ здоровья по отдельным профилям;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проведение групповой и индивидуальной работы по гигиеническому обучению среди лиц с хроническими формами заболевания и лиц с повышенным риском заболевания;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проведение работы по формированию здорового образа жизни и гигиеническому обучению;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участие в реализации программ формирования здорового образа жизни на телевидении, по радио, в средствах массовой информации, организациях образования и т.д.;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подбор и хранение методических, наглядных и других материалов для подготовки медицинских работников к проведению мероприятий по гигиеническому воспитанию населения.</w:t>
      </w:r>
    </w:p>
    <w:bookmarkStart w:name="z67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Функциональные обязанности психолога врачебной амбулатории включают:</w:t>
      </w:r>
    </w:p>
    <w:bookmarkEnd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проведение работы, направленной на восстановление психического здоровья и коррекцию отклонений в развитии личности больных;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осуществление работы по психопрофилактике, психокоррекции, психологическому консультированию больных;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оказание помощи больным и их родственникам в решении личностных, профессиональных и бытовых психологических проблем;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проведение работы по обучению медицинского персонала вопросам медицинской, социальной психологии и деонтологии.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 здравоохранения,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оказывающих амбулаторно-поликлиническую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</w:tbl>
    <w:bookmarkStart w:name="z69" w:id="8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Минимальные объемы медицинских услуг на уровне ПМСП</w:t>
      </w:r>
    </w:p>
    <w:bookmarkEnd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Настоящие нормативы объема медицинского обслуживания населения организациями амбулаторно-поликлинической помощи включают в себя перечень минимального объема медицинских услуг на уровне ПМСП: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прием врача общей практики/участкового врача-терапевта/педиатра/ ПМСП и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доврачебная помощь в ПМСП и на дому средними медицинскими работниками отделения участковой службы/общей врачебной практики;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консультирование по вопросам охраны и укрепления здоровья, формирования здорового образа жизни, рационального и здорового питания;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профилактические медицинские осмотры (скрининговые исследования) целевых групп населения в соответствии с порядком установленным уполномоченным органом;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прием социального работника в организации ПМСП и социальный патронаж;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прием психолога: индивидуальное и групповое консультирование;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консультирование по вопросам планирования семьи;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обучение в профилактических кабинетах, школах оздоровления;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консультирование по телефону лиц с хроническими заболеваниями;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патронаж беременных, детей, в том числе новорожденных;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первичная, вторичная профилактика заболеваний и их осложнений путем динамического наблюдения больных с хроническими формами заболеваний согласно стандартам;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организация проведения семинар-тренингов с персоналом и населением;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обучение санитарно-гигиеническим навыкам по уходу за зубами и слизистой оболочкой полости рта;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 вставших на учет по беременности;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ведение и патронаж беременных и родильниц;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18) проведение лабораторно-инструментальных исследований, в том числе методом экспресс-диагностики: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клинические исследования (общий анализ крови с лейкоформулой, гемоглобин, эритроциты, цветовой показатель, лейкоциты, СОЭ, тромбоциты, время свертывания крови, кровь на малярийный плазмодий, общий анализ мочи, моча по Нечипоренко, желчные пигменты в моче, белок в моче, глюкоза в моче);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биохимические исследования, в том числе с использованием экспресс-методов (АЛАТ, АСАТ, общий билирубин, глюкоза, мочевина, холестерин, триглицериды, креатинин);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анализ крови на малярийный плазмодий;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кал на яйца/глист, копроскопия, соскоб на яйца/глист;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гинекологический мазок на степень чистоты и бактериоскопическое исследование;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микроскопия вагинального мазка;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бактериоскопия мокроты на БК;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иммунохимическое исследование (гемокульт-тест экспресс-методом);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микрореакция;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электрокардиография;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определение остроты слуха, зрения, внутриглазного давления;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флюорография с 15 лет.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Процедуры и манипуляции: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внутривенные внутримышечные, подкожные инъекции;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внутривенное капельное введение лекарственных средств;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забор крови на ВИЧ-инфекцию и реакцию Вассермана (RW);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забор мокроты на выявление туберкулеза (БК);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забор материала на микробиологические исследования;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забор биологического материала для клинических, биохимических, бактериологических и на другие исследования не выполняемых на данном уровне;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оказание стационарозамещающей помощи, в том числе на дому; физиотерапевтическое лечение детям до 18 лет;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назначение медикаментозного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санация влагалища;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взятие мазков на степень чистоты и онкоцитологию;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введение и извлечение внутриматочной спирали.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организаций здравоохранения, оказывающих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амбулаторно-поликлиническую помощь</w:t>
            </w:r>
          </w:p>
        </w:tc>
      </w:tr>
    </w:tbl>
    <w:bookmarkStart w:name="z71" w:id="8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Ведение портала "Регистр прикрепленного населения"</w:t>
      </w:r>
    </w:p>
    <w:bookmarkEnd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Положение дополнено приложением 3 в соответствии с приказом Министра здравоохранения РК от 05.05.2014 </w:t>
      </w:r>
      <w:r>
        <w:rPr>
          <w:rFonts w:ascii="Consolas"/>
          <w:b w:val="false"/>
          <w:i w:val="false"/>
          <w:color w:val="ff0000"/>
          <w:sz w:val="20"/>
        </w:rPr>
        <w:t>№ 230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8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1. Общие положения</w:t>
      </w:r>
    </w:p>
    <w:bookmarkEnd w:id="86"/>
    <w:bookmarkStart w:name="z73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Настоящий Регистр прикрепленного населения определяет ведение учета численности населения для областей, городов Астаны и Алматы через регистрацию в Регистре прикрепленного населения, и регулирует отношения, возникающие при его ведении.</w:t>
      </w:r>
    </w:p>
    <w:bookmarkEnd w:id="87"/>
    <w:bookmarkStart w:name="z74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Основные понятия, используемые в ведении портала "Регистр прикрепленного населения":</w:t>
      </w:r>
    </w:p>
    <w:bookmarkEnd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портал "Регистр прикрепленного населения" (далее – портал РПН) – набор информационных массивов, предназначенных для хранения множества данных о физических лицах, требуемых для выполнения задач Единой информационной системы здравоохранения Республики Казахстан Министерства здравоохранения Республики Казахстан (далее – ЕИСЗ);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прикрепление граждан Республики Казахстан и оралманов к субъектам здравоохранения первичной медико-санитарной помощи (далее – прикрепление) – регистрация обязательств субъекта здравоохранения, оказывающего первичную медико-санитарную помощь (далее – субъект ПМСП) по оказанию первичной медико-санитарной помощи и реализации прав граждан на ее получение в рамках гарантированного объема бесплатной медицинской помощи (далее – ГОБМП);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статус прикрепления – информационный объект, соответствующий конкретному физическому лицу и определенный субъектом ПМСП, описывает эпизод истории прикрепления пациента;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участок – часть территории обслуживания населения субъектом ПМСП, закрепленная за специалистом ПМСП.</w:t>
      </w:r>
    </w:p>
    <w:bookmarkStart w:name="z75" w:id="8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Взаимодействие участников процесса</w:t>
      </w:r>
    </w:p>
    <w:bookmarkEnd w:id="89"/>
    <w:bookmarkStart w:name="z76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В процессе прикрепления к организации ПМСП посредством портала РПН (далее – процесс) участвуют следующие лица (далее – участники):</w:t>
      </w:r>
    </w:p>
    <w:bookmarkEnd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граждане Республики Казахстан и оралманы (далее – население);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субъект ПМСП;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местные органы государственного управления здравоохранением областей, города республиканского значения и столицы (далее – управления здравоохранения);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Республиканское государственное предприятие на праве хозяйственного ведения "Республиканский центр электронного здравоохранения" Министерства здравоохранения Республики Казахстан (далее – РГП "РЦЭЗ").</w:t>
      </w:r>
    </w:p>
    <w:bookmarkStart w:name="z77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Участники процесса осуществляют следующие функции:</w:t>
      </w:r>
    </w:p>
    <w:bookmarkEnd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граждане Республики Казахстан и оралманы: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формируют запрос при обращении на веб-портал "электронного правительства" для прикрепления к организации ПМСП при наличии документов, удостоверяющих личность (удостоверение личности, паспорт, свидетельство о рождении), удостоверение оралмана, и электронной цифровой подписи;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субъект ПМСП: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обеспечивает полноту и достоверность ввода данных о прикрепленном населении по участкам и о персонале в портале РПН и их своевременную актуализацию;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осуществляет своевременную обработку запросов на прикрепление, поступивших в электронном формате через веб-портал "электронного правительства" согласно </w:t>
      </w:r>
      <w:r>
        <w:rPr>
          <w:rFonts w:ascii="Consolas"/>
          <w:b w:val="false"/>
          <w:i w:val="false"/>
          <w:color w:val="000000"/>
          <w:sz w:val="20"/>
        </w:rPr>
        <w:t>Стандарту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"Прикрепление к медицинской организации, оказывающей первичную медико-санитарную помощь", утвержденного постановлением Правительства Республики Казахстан от 20 марта 2014 года № 253 (далее – государственная услуга);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осуществляет анализ и мониторинг за изменением численности и структуры прикрепленного населения;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соблюдает конфиденциальность сведений о прикрепленном населении, содержащихся в портале РПН;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вносит предложения по совершенствованию портала РПН;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рассматривает обращения населения по вопросам прикрепления и открепления к субъектам ПМСП, в том числе через веб-портал "электронного правительства" в день обращения пациента;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регистрирует запросы на прикрепление и открепление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вводит данные о свидетельствах, о рождении, смерти, перинатальной смерти прикрепленного лица;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обеспечивает в портале РПН актуализацию данных по закрепленной территории обслуживания, определенной управлением здравоохранения.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управление здравоохранения: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координирует деятельность участников процесса;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контролирует соблюдение участниками процесса настоящего портала РПН;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осуществляет контроль и мониторинг за обработкой запросов на прикрепление и открепление населения к субъектам ПМСП;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обеспечивает контроль и мониторинг за изменением субъектом ПМСП в портале РПН информации об адресах территории обслуживания и численности прикрепленного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обеспечивает контроль и мониторинг за соответствием участков и штатов в портале РПН фактическому наличию;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вносит предложения по совершенствованию портала РПН;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рассматривает обращения населения и субъектов ПМСП по вопросам функционирования портала РПН, прикрепления и открепления населения, в том числе через веб-портал "электронного правительства";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обеспечивает ежемесячный контроль и мониторинг за деятельностью субъектов ПМСП по оказанию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обеспечивает контроль и мониторинг за своевременным вводом медицинских свидетельств о рождении (смерти);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РГП на ПХВ "РЦЭЗ":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осуществляет обработку запросов на прикрепление и открепление в соответствии с порталом РПН в день поступления заявления от пациента, обработку конфликтных запросов в течение 2-х рабочих дней;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проводит сверку с данными ГБД ФЛ лиц, прикрепленных к субъекту ПМСП посредством записей ручного ввода, и соответствие одной записи о физическом лице одному статусу прикрепления к субъекту ПМСП для исключения дублирования;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обеспечивает внесение изменений в портале РПН по закрепленной территории обслуживания субъекта ПМСП по согласованию с управлением здравоохранения;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обеспечивает актуализацию ответственных лиц, имеющих доступ к порталу РПН, и смену паролей на всех логинах доступа;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обеспечивает администрирование справочника адресов в портале РПН.</w:t>
      </w:r>
    </w:p>
    <w:bookmarkStart w:name="z78" w:id="9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Регистрация населения в портале "Регистр прикрепленного</w:t>
      </w:r>
      <w:r>
        <w:br/>
      </w:r>
      <w:r>
        <w:rPr>
          <w:rFonts w:ascii="Consolas"/>
          <w:b/>
          <w:i w:val="false"/>
          <w:color w:val="000000"/>
        </w:rPr>
        <w:t>населения"</w:t>
      </w:r>
    </w:p>
    <w:bookmarkEnd w:id="92"/>
    <w:bookmarkStart w:name="z79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Основным требованием к регистрации прикрепления населения в портале РПН является прикрепление населения только к одному субъекту ПМСП. </w:t>
      </w:r>
    </w:p>
    <w:bookmarkEnd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Изменение прикрепления населения к субъектам ПМСП осуществляется: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при изменении места постоянного или временного проживания, работы или учебы за пределы одной административно-территориальной единицы;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 случаях реорганизации или ликвидации субъекта ПМСП;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не чаще одного раза в год при свободном выборе населения врача и субъекта ПМСП;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период кампании по прикреплению населения к организации ПМСП.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при свободном выборе врача и субъекта ПМСП законными представителями детей до 18 лет, беременными женщинами и женщинами после родов.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Ответственное лицо субъекта ПМСП, на которое возложено ведение портала РПН, осуществляет регистрацию запроса на прикрепление населения по мере обращения при наличии следующих документов: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заявления произвольной формы с указанием личных данных заявителя (ФИО, ИИН, дата рождения, гражданство) и адреса проживания;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документа, удостоверяющего личность (удостоверение личности, паспорт, свидетельство о рождении), удостоверение оралмана. </w:t>
      </w:r>
    </w:p>
    <w:bookmarkStart w:name="z80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Действия ответственного лица субъекта ПМСП в портале РПН: </w:t>
      </w:r>
    </w:p>
    <w:bookmarkEnd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формирует запрос на прикрепление (открепление), заполняя поля в соответствии со структурой данных регистра прикрепленного населения;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заполняет талон прикрепления к субъекту ПМСП по форме 057/у,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справка (талон) прикрепления) и выдает для подписания лицу, изъявившему желание свободного выбора организации ПМСП, который хранится у субъекта ПМСП;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выдает прикрепившемуся лицу копию справки (талон) прикрепления, подписанную ответственным лицом субъекта ПМСП и скрепленную печатью субъекта ПМСП;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регистрирует запрос на открепление в следующих случаях: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установления факта смерти прикрепленного лица на основании свидетельства о смерти;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 изменении прикрепленным лицом места постоянного или временного фактического проживания за пределы страны на основании его личного заявления с оформлением талона открепления к субъекту ПМСП по форме 057/у,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направляет сотруднику РГП на ПХВ "РЦЭЗ" и его территориальных филиалов, ответственному за обработку запросов на прикрепление (открепление), в бумажном или электронном виде следующие копии подтверждающих документов: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прикрепление: заявление, документ, удостоверяющий личность (имеющих статус оралмана – удостоверение оралмана), справка (талон) прикрепления;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открепление: заявление, талон открепления от медицинской организации;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регистрирует изменение прикрепления населения внутри субъекта ПМСП между участками без формирования запросов на прикрепление. </w:t>
      </w:r>
    </w:p>
    <w:bookmarkStart w:name="z81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Регистрация запроса на прикрепление новорожденных ответственным лицом субъекта ПМСП осуществляется в следующем порядке: </w:t>
      </w:r>
    </w:p>
    <w:bookmarkEnd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регистрация свидетельства о рождении в портале РПН осуществляется ответственным лицом медицинской организации родовспоможения не позднее одного рабочего дня после выписки новорожденного;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регистрация прикрепления новорожденных в портале РПН осуществляется ответственным лицом субъекта ПМСП: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основании медицинского свидетельства о рождении, выданного медицинской организацией родовспоможения, с последующей регистрацией свидетельства о рождении;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основании свидетельства о рождении, зарегистрированного в органах юстиции.</w:t>
      </w:r>
    </w:p>
    <w:bookmarkStart w:name="z82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Регистрация факта смерти в портале РПН осуществляется на основании свидетельств о смерти и перинатальной смерти ответственными сотрудниками субъекта ПМСП, стационаров и судебно-медицинской экспертизы не позднее одного дня после выписки свидетельств независимо от прикрепления лица.</w:t>
      </w:r>
    </w:p>
    <w:bookmarkEnd w:id="96"/>
    <w:bookmarkStart w:name="z83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Документом, свидетельствующим о прикреплении населения к субъекту ПМСП, является справка (талон) прикрепления.</w:t>
      </w:r>
    </w:p>
    <w:bookmarkEnd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Справка (талон) прикрепления формируется в портале РПН и выдается для подписания на каждое лицо в бумажном формате ответственным лицом субъекта ПМСП.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отсутствии доступа к РПН справка (талон) прикрепления заполняются ответственным лицом субъекта ПМСП в бумажном формате, в последующем вводится в РПН.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направления лицом запроса на прикрепление в электронном формате через веб-портал "электронного правительства" ответственным лицом субъекта ПМСП направляется положительный ответ с информацией о прикреплении лица, либо мотивированный отказ в прикреплении через веб-портал "электронного правительства" в сроки, определенные в стандарте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 прикреплении, в том числе через веб-портал "электронного правительства", открепление от другого субъекта ПМСП осуществляется автоматически.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возникновении спорных случаев прикрепления (открепления) населения ответственные лица РГП на ПХВ "РЦЭЗ" и (или) его территориальных филиалов за ведение портала РПН прикрепляют к записи о физическом лице ссылку на его заявление в сканированном виде.</w:t>
      </w:r>
    </w:p>
    <w:bookmarkStart w:name="z84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Порядок прикрепления населения к субъектам ПСМП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(далее – Правила прикрепления). </w:t>
      </w:r>
    </w:p>
    <w:bookmarkEnd w:id="98"/>
    <w:bookmarkStart w:name="z85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Регистрация прикрепления в портале РПН лиц, являющихся военнослужащими, осужденными лицами, в том числе отбывающими в колониях строго режима, осуществляется к субъекту ПМСП, определенному комиссией по рассмотрению вопросов регистрации прикрепления (открепления) населения к субъектам ПМСП на портале РПН, созданной приказом первого руководителя управления здравоохранения (далее – Комиссия).</w:t>
      </w:r>
    </w:p>
    <w:bookmarkEnd w:id="99"/>
    <w:bookmarkStart w:name="z86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Регистрация прикрепления в портале РПН лиц, не имеющих ИИН, или лиц, отсутствующих в портале РПН, осуществляется ответственным лицом РГП на ПХВ "РЦЭЗ" и его территориальных филиалов за ведение портала РПН в следующем порядке: </w:t>
      </w:r>
    </w:p>
    <w:bookmarkEnd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ответственное лицо субъекта ПМСП формирует список лиц, не имеющих ИИН, с указанием причины отсутствия ИИН (социальный статус (лица, без определенного места жительства), утеря документов и иные причины) и лиц, отсутствующих в портале РПН (далее – список) и направляет его в РГП на ПХВ "РЦРЗ" для регистрации в портале РПН;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ответственные лица РГП на ПХВ "РЦЭЗ" и (или) его территориальных филиалов за ведение портала РПН регистрирует в портале РПН лиц, не имеющих ИИН, со статусом "без ИИН" и лиц, отсутствующих в портале РПН, со статусом "Нет в ГБД ФЛ" на основе представленных субъектами ПМСП документа, удостоверяющего личность. </w:t>
      </w:r>
    </w:p>
    <w:bookmarkStart w:name="z87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Регистрация прикрепления в портале РПН лиц, постоянно проживающих в медико-социальных организациях (дом престарелых, дом ребенка, детский дом), осуществляется по их согласованию с субъектами ПМСП. </w:t>
      </w:r>
    </w:p>
    <w:bookmarkEnd w:id="101"/>
    <w:bookmarkStart w:name="z88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14. Действия ответственных лиц РГП на ПХВ "РЦЭЗ" и его территориальных филиалов за ведение портала РПН: </w:t>
      </w:r>
    </w:p>
    <w:bookmarkEnd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обеспечить субъект ПМСП электронными адресами сотрудников РГП на ПХВ "РЦЭЗ", ответственных за обработку запросов на прикрепление (открепление);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при обработке запроса на прикрепление (открепление) в портале РПН проводить сверку на соответствие с полученными копиями подтверждающих документов на прикрепление, в том числе справка (талон) открепления, которые могут быть представлены в бумажном или электронном виде;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осуществлять обработку запросов на прикрепление (открепление) в портале РПН в течение двух рабочих дней с даты его формирования;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в случае отсутствия копии подтверждающих документов или если документы предоставлены не в полном объеме не подтверждать запрос на прикрепление (открепление) от субъекта ПМСП в портале РПН;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направлять в управление здравоохранения отчет о прикрепленном населении к субъектам ПМСП, скрепленный печатью и росписью руководителя территориального филиала РГП на ПХВ "РЦЭЗ" ежемесячно до 5 числа месяца, следующего за отчетным периодом;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в случае пересмотра территории обслуживания населения субъектам ПМСП на основании решения управления здравоохранения о территориальном перераспределении населения, осуществлять в портале РПН в автоматизированном режиме перераспределение населения, не изъявившего права на свободное прикрепление к субъекту ПМСП. </w:t>
      </w:r>
    </w:p>
    <w:bookmarkStart w:name="z89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15. По результатам ввода данных по прикреплению населения в портале РПН формируются: </w:t>
      </w:r>
    </w:p>
    <w:bookmarkEnd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отчет об изменении численности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информация об адресах территории обслуживания и численности прикрепленного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информация о территориальных участках обслуживания, врачах и среднем медицинском персонале участковой службы (службы общей практики);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список прикрепленного населения на участке;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список прикрепленного населения по медицинской организации;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список открепленных пациентов;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результаты обработки запросов на прикрепление (открепление)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история прикрепления гражданина.</w:t>
      </w:r>
    </w:p>
    <w:bookmarkStart w:name="z90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Данные о прикреплении к субъекту ПМСП становятся доступными для просмотра участниками процесса после их регистрации в портале РПН, в том числе информации о раннем прикреплении.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